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54F" w:rsidRPr="0067054F" w:rsidRDefault="0067054F" w:rsidP="0067054F">
      <w:pPr>
        <w:ind w:left="283" w:right="-4365"/>
        <w:rPr>
          <w:rFonts w:ascii="Berlin Sans FB" w:hAnsi="Berlin Sans FB"/>
          <w:sz w:val="24"/>
          <w:szCs w:val="24"/>
          <w:lang w:val="es-ES_tradnl"/>
        </w:rPr>
      </w:pPr>
      <w:r w:rsidRPr="0067054F">
        <w:rPr>
          <w:sz w:val="24"/>
          <w:szCs w:val="24"/>
          <w:lang w:val="es-ES_tradnl"/>
        </w:rPr>
        <w:t>SEGURIDAD SOCIAL FINANCIAMIENTO</w:t>
      </w:r>
    </w:p>
    <w:p w:rsidR="0067054F" w:rsidRPr="0067054F" w:rsidRDefault="0067054F" w:rsidP="0067054F">
      <w:pPr>
        <w:ind w:left="283" w:right="-4365"/>
        <w:rPr>
          <w:rFonts w:ascii="Berlin Sans FB" w:hAnsi="Berlin Sans FB"/>
          <w:sz w:val="24"/>
          <w:szCs w:val="24"/>
          <w:lang w:val="es-ES_tradnl"/>
        </w:rPr>
      </w:pPr>
    </w:p>
    <w:p w:rsidR="0067054F" w:rsidRDefault="0067054F" w:rsidP="0067054F">
      <w:pPr>
        <w:ind w:left="283" w:right="-4365"/>
        <w:rPr>
          <w:rFonts w:ascii="Georgia" w:hAnsi="Georgia"/>
          <w:i/>
          <w:lang w:val="es-ES_tradnl"/>
        </w:rPr>
      </w:pPr>
      <w:r w:rsidRPr="0067054F">
        <w:rPr>
          <w:rFonts w:ascii="Georgia" w:hAnsi="Georgia"/>
          <w:i/>
          <w:sz w:val="24"/>
          <w:szCs w:val="24"/>
          <w:lang w:val="es-ES_tradnl"/>
        </w:rPr>
        <w:t>Mario Paganini</w:t>
      </w:r>
    </w:p>
    <w:p w:rsidR="0067054F" w:rsidRPr="0067054F" w:rsidRDefault="0067054F" w:rsidP="0067054F">
      <w:pPr>
        <w:ind w:left="283" w:right="-4365"/>
        <w:rPr>
          <w:rFonts w:ascii="Berlin Sans FB" w:hAnsi="Berlin Sans FB"/>
          <w:sz w:val="24"/>
          <w:szCs w:val="24"/>
          <w:lang w:val="es-ES_tradnl"/>
        </w:rPr>
      </w:pPr>
      <w:r>
        <w:rPr>
          <w:rFonts w:ascii="Georgia" w:hAnsi="Georgia"/>
          <w:i/>
          <w:sz w:val="20"/>
          <w:szCs w:val="20"/>
          <w:lang w:val="es-ES_tradnl"/>
        </w:rPr>
        <w:t xml:space="preserve">Intervención dialogo en </w:t>
      </w:r>
      <w:proofErr w:type="spellStart"/>
      <w:r>
        <w:rPr>
          <w:rFonts w:ascii="Berlin Sans FB" w:hAnsi="Berlin Sans FB"/>
          <w:sz w:val="20"/>
          <w:szCs w:val="20"/>
          <w:lang w:val="es-ES_tradnl"/>
        </w:rPr>
        <w:t>Zimmermann</w:t>
      </w:r>
      <w:proofErr w:type="spellEnd"/>
      <w:r>
        <w:rPr>
          <w:rFonts w:ascii="Berlin Sans FB" w:hAnsi="Berlin Sans FB"/>
          <w:sz w:val="20"/>
          <w:szCs w:val="20"/>
          <w:lang w:val="es-ES_tradnl"/>
        </w:rPr>
        <w:t xml:space="preserve">, B. Mutaciones del trabajo y protección social en Francia, Alemania y Europa”. Revista Internacional de SS, AISS, V.59-Nº 4 2006, p 37.       </w:t>
      </w:r>
    </w:p>
    <w:p w:rsidR="0067054F" w:rsidRPr="0067054F" w:rsidRDefault="0067054F" w:rsidP="0067054F">
      <w:pPr>
        <w:ind w:left="283" w:right="-4365"/>
        <w:rPr>
          <w:rFonts w:ascii="Berlin Sans FB" w:hAnsi="Berlin Sans FB"/>
          <w:sz w:val="24"/>
          <w:szCs w:val="24"/>
          <w:lang w:val="es-ES_tradnl"/>
        </w:rPr>
      </w:pPr>
      <w:r w:rsidRPr="0067054F">
        <w:rPr>
          <w:rFonts w:ascii="Berlin Sans FB" w:hAnsi="Berlin Sans FB"/>
          <w:sz w:val="24"/>
          <w:szCs w:val="24"/>
          <w:lang w:val="es-ES_tradnl"/>
        </w:rPr>
        <w:t xml:space="preserve">Se dice que se reemplaza la responsabilidad individual por la colectiva. Pero la responsabilidad será siempre de los obreros. Mediante la solidaridad de los obreros se cubren las necesidades de los obreros que no son consecuencias subjetivas suyas sino de las condiciones en las cuales se los coloca. Ellos no pueden tener más bienes que los de la subsistencia. </w:t>
      </w:r>
    </w:p>
    <w:p w:rsidR="0067054F" w:rsidRPr="0067054F" w:rsidRDefault="0067054F" w:rsidP="0067054F">
      <w:pPr>
        <w:ind w:left="283" w:right="-4365"/>
        <w:rPr>
          <w:rFonts w:ascii="Berlin Sans FB" w:hAnsi="Berlin Sans FB"/>
          <w:sz w:val="24"/>
          <w:szCs w:val="24"/>
          <w:lang w:val="es-ES_tradnl"/>
        </w:rPr>
      </w:pPr>
      <w:r w:rsidRPr="0067054F">
        <w:rPr>
          <w:rFonts w:ascii="Berlin Sans FB" w:hAnsi="Berlin Sans FB"/>
          <w:sz w:val="24"/>
          <w:szCs w:val="24"/>
          <w:lang w:val="es-ES_tradnl"/>
        </w:rPr>
        <w:t xml:space="preserve">Hacerlos ahorrar obligatoriamente, en primer </w:t>
      </w:r>
      <w:proofErr w:type="gramStart"/>
      <w:r w:rsidRPr="0067054F">
        <w:rPr>
          <w:rFonts w:ascii="Berlin Sans FB" w:hAnsi="Berlin Sans FB"/>
          <w:sz w:val="24"/>
          <w:szCs w:val="24"/>
          <w:lang w:val="es-ES_tradnl"/>
        </w:rPr>
        <w:t>lugar</w:t>
      </w:r>
      <w:proofErr w:type="gramEnd"/>
      <w:r w:rsidRPr="0067054F">
        <w:rPr>
          <w:rFonts w:ascii="Berlin Sans FB" w:hAnsi="Berlin Sans FB"/>
          <w:sz w:val="24"/>
          <w:szCs w:val="24"/>
          <w:lang w:val="es-ES_tradnl"/>
        </w:rPr>
        <w:t xml:space="preserve"> hacía posible contar con dinero frente al daño y en segundo, resultaba más barato. Pero esta modalidad se inició con la cobertura de accidentes de trabajo. ¿Por qué habrá sido? Fácilmente se puede sospechar </w:t>
      </w:r>
      <w:proofErr w:type="gramStart"/>
      <w:r w:rsidRPr="0067054F">
        <w:rPr>
          <w:rFonts w:ascii="Berlin Sans FB" w:hAnsi="Berlin Sans FB"/>
          <w:sz w:val="24"/>
          <w:szCs w:val="24"/>
          <w:lang w:val="es-ES_tradnl"/>
        </w:rPr>
        <w:t>que</w:t>
      </w:r>
      <w:proofErr w:type="gramEnd"/>
      <w:r w:rsidRPr="0067054F">
        <w:rPr>
          <w:rFonts w:ascii="Berlin Sans FB" w:hAnsi="Berlin Sans FB"/>
          <w:sz w:val="24"/>
          <w:szCs w:val="24"/>
          <w:lang w:val="es-ES_tradnl"/>
        </w:rPr>
        <w:t xml:space="preserve"> dado que el derecho civil hace responsable al patrón de lo que le suceda al dependiente, en la era del industrialismo esta normativa tenía consecuencias indeseables para los patrones. Se desliga de esa responsabilidad pasándolo a un seguro que no es igual a los </w:t>
      </w:r>
      <w:proofErr w:type="gramStart"/>
      <w:r w:rsidRPr="0067054F">
        <w:rPr>
          <w:rFonts w:ascii="Berlin Sans FB" w:hAnsi="Berlin Sans FB"/>
          <w:sz w:val="24"/>
          <w:szCs w:val="24"/>
          <w:lang w:val="es-ES_tradnl"/>
        </w:rPr>
        <w:t>seguros</w:t>
      </w:r>
      <w:proofErr w:type="gramEnd"/>
      <w:r w:rsidRPr="0067054F">
        <w:rPr>
          <w:rFonts w:ascii="Berlin Sans FB" w:hAnsi="Berlin Sans FB"/>
          <w:sz w:val="24"/>
          <w:szCs w:val="24"/>
          <w:lang w:val="es-ES_tradnl"/>
        </w:rPr>
        <w:t xml:space="preserve"> sino que se lo califica de social por sus particularidades. En primer </w:t>
      </w:r>
      <w:proofErr w:type="gramStart"/>
      <w:r w:rsidRPr="0067054F">
        <w:rPr>
          <w:rFonts w:ascii="Berlin Sans FB" w:hAnsi="Berlin Sans FB"/>
          <w:sz w:val="24"/>
          <w:szCs w:val="24"/>
          <w:lang w:val="es-ES_tradnl"/>
        </w:rPr>
        <w:t>lugar</w:t>
      </w:r>
      <w:proofErr w:type="gramEnd"/>
      <w:r w:rsidRPr="0067054F">
        <w:rPr>
          <w:rFonts w:ascii="Berlin Sans FB" w:hAnsi="Berlin Sans FB"/>
          <w:sz w:val="24"/>
          <w:szCs w:val="24"/>
          <w:lang w:val="es-ES_tradnl"/>
        </w:rPr>
        <w:t xml:space="preserve"> el patrón, real asegurado de las consecuencias del accidente, no paga el </w:t>
      </w:r>
      <w:r w:rsidRPr="0067054F">
        <w:rPr>
          <w:rFonts w:ascii="Berlin Sans FB" w:hAnsi="Berlin Sans FB"/>
          <w:b/>
          <w:i/>
          <w:sz w:val="24"/>
          <w:szCs w:val="24"/>
          <w:lang w:val="es-ES_tradnl"/>
        </w:rPr>
        <w:t>total</w:t>
      </w:r>
      <w:r w:rsidRPr="0067054F">
        <w:rPr>
          <w:rFonts w:ascii="Berlin Sans FB" w:hAnsi="Berlin Sans FB"/>
          <w:sz w:val="24"/>
          <w:szCs w:val="24"/>
          <w:lang w:val="es-ES_tradnl"/>
        </w:rPr>
        <w:t xml:space="preserve"> de la prima sino una parte compartiéndola con el trabajador. En segundo, mediante este seguro intenta liberarse de una parte del resarcimiento porque siendo social limita la cuantía   de la reparación lo que, a su vez, disminuye el costo de la prima. En tercero, puede cargar esa carga en el costo de producción independizando la ganancia. </w:t>
      </w:r>
    </w:p>
    <w:p w:rsidR="0067054F" w:rsidRPr="0067054F" w:rsidRDefault="0067054F" w:rsidP="0067054F">
      <w:pPr>
        <w:ind w:left="283" w:right="-4365"/>
        <w:rPr>
          <w:rFonts w:ascii="Berlin Sans FB" w:hAnsi="Berlin Sans FB"/>
          <w:sz w:val="24"/>
          <w:szCs w:val="24"/>
          <w:lang w:val="es-ES_tradnl"/>
        </w:rPr>
      </w:pPr>
      <w:r w:rsidRPr="0067054F">
        <w:rPr>
          <w:rFonts w:ascii="Berlin Sans FB" w:hAnsi="Berlin Sans FB"/>
          <w:sz w:val="24"/>
          <w:szCs w:val="24"/>
          <w:lang w:val="es-ES_tradnl"/>
        </w:rPr>
        <w:t xml:space="preserve">Es decir: el trabajador consiente en reducir su consumo para pagar parte de la prima mientras la patronal conserva limpias sus ganancias porque traslada el costo del seguro al precio de los consumidores, razón por las cual al encarecerse los productos vuelve el trabajador a perjudicarse porque paga la otra parte del seguro. En consecuencia, es el trabajador el que paga las primas.  El patrón tampoco paga por esta vía porque sus ganancias se calculan en porcentajes sobre el precio del producto en el mercado, de manera que, por el contrario, sus ganancias se incrementan. </w:t>
      </w:r>
    </w:p>
    <w:p w:rsidR="0067054F" w:rsidRPr="0067054F" w:rsidRDefault="0067054F" w:rsidP="0067054F">
      <w:pPr>
        <w:ind w:left="283" w:right="-4365"/>
        <w:rPr>
          <w:rFonts w:ascii="Berlin Sans FB" w:hAnsi="Berlin Sans FB"/>
          <w:sz w:val="24"/>
          <w:szCs w:val="24"/>
          <w:lang w:val="es-ES_tradnl"/>
        </w:rPr>
      </w:pPr>
      <w:r w:rsidRPr="0067054F">
        <w:rPr>
          <w:rFonts w:ascii="Berlin Sans FB" w:hAnsi="Berlin Sans FB"/>
          <w:sz w:val="24"/>
          <w:szCs w:val="24"/>
          <w:lang w:val="es-ES_tradnl"/>
        </w:rPr>
        <w:t xml:space="preserve">El tema es el de las jubilaciones para las cuales por ahora no se me ocurre nada más allá que son también los empleados los que se hacen responsable. Ellos, que no tienen capacidad de ahorro en forma individual, colectivamente pueden acumular, si se trata de capitalización, o asegurar, si se trata de reparto, los medios. </w:t>
      </w:r>
    </w:p>
    <w:p w:rsidR="00ED7457" w:rsidRPr="0067054F" w:rsidRDefault="00ED7457" w:rsidP="0067054F">
      <w:pPr>
        <w:ind w:left="283" w:right="-4365"/>
        <w:rPr>
          <w:sz w:val="24"/>
          <w:szCs w:val="24"/>
        </w:rPr>
      </w:pPr>
      <w:bookmarkStart w:id="0" w:name="_GoBack"/>
      <w:bookmarkEnd w:id="0"/>
    </w:p>
    <w:sectPr w:rsidR="00ED7457" w:rsidRPr="0067054F" w:rsidSect="00431805">
      <w:pgSz w:w="11906" w:h="16838" w:code="9"/>
      <w:pgMar w:top="1418" w:right="5954" w:bottom="1418" w:left="1418" w:header="141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7219C"/>
    <w:multiLevelType w:val="hybridMultilevel"/>
    <w:tmpl w:val="9F7CC712"/>
    <w:lvl w:ilvl="0" w:tplc="C958D28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A2"/>
    <w:rsid w:val="0067054F"/>
    <w:rsid w:val="00ED7457"/>
    <w:rsid w:val="00FB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5A81"/>
  <w15:chartTrackingRefBased/>
  <w15:docId w15:val="{104ED966-D783-4A6A-B160-0EFD1DDD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54F"/>
  </w:style>
  <w:style w:type="paragraph" w:styleId="Ttulo1">
    <w:name w:val="heading 1"/>
    <w:basedOn w:val="Normal"/>
    <w:next w:val="Normal"/>
    <w:link w:val="Ttulo1Car"/>
    <w:uiPriority w:val="9"/>
    <w:qFormat/>
    <w:rsid w:val="0067054F"/>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7054F"/>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7054F"/>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7054F"/>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7054F"/>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7054F"/>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7054F"/>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7054F"/>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7054F"/>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54F"/>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7054F"/>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7054F"/>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7054F"/>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7054F"/>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7054F"/>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7054F"/>
    <w:rPr>
      <w:i/>
      <w:iCs/>
    </w:rPr>
  </w:style>
  <w:style w:type="character" w:customStyle="1" w:styleId="Ttulo8Car">
    <w:name w:val="Título 8 Car"/>
    <w:basedOn w:val="Fuentedeprrafopredeter"/>
    <w:link w:val="Ttulo8"/>
    <w:uiPriority w:val="9"/>
    <w:semiHidden/>
    <w:rsid w:val="0067054F"/>
    <w:rPr>
      <w:b/>
      <w:bCs/>
    </w:rPr>
  </w:style>
  <w:style w:type="character" w:customStyle="1" w:styleId="Ttulo9Car">
    <w:name w:val="Título 9 Car"/>
    <w:basedOn w:val="Fuentedeprrafopredeter"/>
    <w:link w:val="Ttulo9"/>
    <w:uiPriority w:val="9"/>
    <w:semiHidden/>
    <w:rsid w:val="0067054F"/>
    <w:rPr>
      <w:i/>
      <w:iCs/>
    </w:rPr>
  </w:style>
  <w:style w:type="paragraph" w:styleId="Descripcin">
    <w:name w:val="caption"/>
    <w:basedOn w:val="Normal"/>
    <w:next w:val="Normal"/>
    <w:uiPriority w:val="35"/>
    <w:semiHidden/>
    <w:unhideWhenUsed/>
    <w:qFormat/>
    <w:rsid w:val="0067054F"/>
    <w:rPr>
      <w:b/>
      <w:bCs/>
      <w:sz w:val="18"/>
      <w:szCs w:val="18"/>
    </w:rPr>
  </w:style>
  <w:style w:type="paragraph" w:styleId="Ttulo">
    <w:name w:val="Title"/>
    <w:basedOn w:val="Normal"/>
    <w:next w:val="Normal"/>
    <w:link w:val="TtuloCar"/>
    <w:uiPriority w:val="10"/>
    <w:qFormat/>
    <w:rsid w:val="0067054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7054F"/>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7054F"/>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7054F"/>
    <w:rPr>
      <w:rFonts w:asciiTheme="majorHAnsi" w:eastAsiaTheme="majorEastAsia" w:hAnsiTheme="majorHAnsi" w:cstheme="majorBidi"/>
      <w:sz w:val="24"/>
      <w:szCs w:val="24"/>
    </w:rPr>
  </w:style>
  <w:style w:type="character" w:styleId="Textoennegrita">
    <w:name w:val="Strong"/>
    <w:basedOn w:val="Fuentedeprrafopredeter"/>
    <w:uiPriority w:val="22"/>
    <w:qFormat/>
    <w:rsid w:val="0067054F"/>
    <w:rPr>
      <w:b/>
      <w:bCs/>
      <w:color w:val="auto"/>
    </w:rPr>
  </w:style>
  <w:style w:type="character" w:styleId="nfasis">
    <w:name w:val="Emphasis"/>
    <w:basedOn w:val="Fuentedeprrafopredeter"/>
    <w:uiPriority w:val="20"/>
    <w:qFormat/>
    <w:rsid w:val="0067054F"/>
    <w:rPr>
      <w:i/>
      <w:iCs/>
      <w:color w:val="auto"/>
    </w:rPr>
  </w:style>
  <w:style w:type="paragraph" w:styleId="Sinespaciado">
    <w:name w:val="No Spacing"/>
    <w:uiPriority w:val="1"/>
    <w:qFormat/>
    <w:rsid w:val="0067054F"/>
    <w:pPr>
      <w:spacing w:after="0" w:line="240" w:lineRule="auto"/>
    </w:pPr>
  </w:style>
  <w:style w:type="paragraph" w:styleId="Cita">
    <w:name w:val="Quote"/>
    <w:basedOn w:val="Normal"/>
    <w:next w:val="Normal"/>
    <w:link w:val="CitaCar"/>
    <w:uiPriority w:val="29"/>
    <w:qFormat/>
    <w:rsid w:val="0067054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7054F"/>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7054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7054F"/>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7054F"/>
    <w:rPr>
      <w:i/>
      <w:iCs/>
      <w:color w:val="auto"/>
    </w:rPr>
  </w:style>
  <w:style w:type="character" w:styleId="nfasisintenso">
    <w:name w:val="Intense Emphasis"/>
    <w:basedOn w:val="Fuentedeprrafopredeter"/>
    <w:uiPriority w:val="21"/>
    <w:qFormat/>
    <w:rsid w:val="0067054F"/>
    <w:rPr>
      <w:b/>
      <w:bCs/>
      <w:i/>
      <w:iCs/>
      <w:color w:val="auto"/>
    </w:rPr>
  </w:style>
  <w:style w:type="character" w:styleId="Referenciasutil">
    <w:name w:val="Subtle Reference"/>
    <w:basedOn w:val="Fuentedeprrafopredeter"/>
    <w:uiPriority w:val="31"/>
    <w:qFormat/>
    <w:rsid w:val="0067054F"/>
    <w:rPr>
      <w:smallCaps/>
      <w:color w:val="auto"/>
      <w:u w:val="single" w:color="7F7F7F" w:themeColor="text1" w:themeTint="80"/>
    </w:rPr>
  </w:style>
  <w:style w:type="character" w:styleId="Referenciaintensa">
    <w:name w:val="Intense Reference"/>
    <w:basedOn w:val="Fuentedeprrafopredeter"/>
    <w:uiPriority w:val="32"/>
    <w:qFormat/>
    <w:rsid w:val="0067054F"/>
    <w:rPr>
      <w:b/>
      <w:bCs/>
      <w:smallCaps/>
      <w:color w:val="auto"/>
      <w:u w:val="single"/>
    </w:rPr>
  </w:style>
  <w:style w:type="character" w:styleId="Ttulodellibro">
    <w:name w:val="Book Title"/>
    <w:basedOn w:val="Fuentedeprrafopredeter"/>
    <w:uiPriority w:val="33"/>
    <w:qFormat/>
    <w:rsid w:val="0067054F"/>
    <w:rPr>
      <w:b/>
      <w:bCs/>
      <w:smallCaps/>
      <w:color w:val="auto"/>
    </w:rPr>
  </w:style>
  <w:style w:type="paragraph" w:styleId="TtuloTDC">
    <w:name w:val="TOC Heading"/>
    <w:basedOn w:val="Ttulo1"/>
    <w:next w:val="Normal"/>
    <w:uiPriority w:val="39"/>
    <w:semiHidden/>
    <w:unhideWhenUsed/>
    <w:qFormat/>
    <w:rsid w:val="006705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2018-11-28T12:48:00Z</dcterms:created>
  <dcterms:modified xsi:type="dcterms:W3CDTF">2018-11-28T12:48:00Z</dcterms:modified>
</cp:coreProperties>
</file>